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0" w:type="dxa"/>
        <w:tblCellSpacing w:w="0" w:type="dxa"/>
        <w:tblCellMar>
          <w:left w:w="0" w:type="dxa"/>
          <w:right w:w="0" w:type="dxa"/>
        </w:tblCellMar>
        <w:tblLook w:val="04A0" w:firstRow="1" w:lastRow="0" w:firstColumn="1" w:lastColumn="0" w:noHBand="0" w:noVBand="1"/>
      </w:tblPr>
      <w:tblGrid>
        <w:gridCol w:w="10200"/>
      </w:tblGrid>
      <w:tr w:rsidR="00E4728A" w:rsidRPr="00E4728A" w:rsidTr="00E4728A">
        <w:trPr>
          <w:tblCellSpacing w:w="0" w:type="dxa"/>
        </w:trPr>
        <w:tc>
          <w:tcPr>
            <w:tcW w:w="0" w:type="auto"/>
            <w:vAlign w:val="center"/>
            <w:hideMark/>
          </w:tcPr>
          <w:p w:rsidR="00E4728A" w:rsidRPr="00E4728A" w:rsidRDefault="00E4728A" w:rsidP="00E4728A">
            <w:pPr>
              <w:spacing w:after="240" w:line="240" w:lineRule="auto"/>
              <w:jc w:val="center"/>
              <w:rPr>
                <w:rFonts w:ascii="Arial" w:eastAsia="Times New Roman" w:hAnsi="Arial" w:cs="Arial"/>
                <w:caps/>
                <w:sz w:val="21"/>
                <w:szCs w:val="21"/>
                <w:lang w:eastAsia="pt-BR"/>
              </w:rPr>
            </w:pPr>
            <w:r w:rsidRPr="00E4728A">
              <w:rPr>
                <w:rFonts w:ascii="Arial" w:eastAsia="Times New Roman" w:hAnsi="Arial" w:cs="Arial"/>
                <w:b/>
                <w:bCs/>
                <w:caps/>
                <w:sz w:val="21"/>
                <w:szCs w:val="21"/>
                <w:lang w:eastAsia="pt-BR"/>
              </w:rPr>
              <w:t>ACORDO COLETIVO DE TRABALHO 2016/2016 </w:t>
            </w:r>
          </w:p>
        </w:tc>
      </w:tr>
      <w:tr w:rsidR="00E4728A" w:rsidRPr="00E4728A" w:rsidTr="00E4728A">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E4728A" w:rsidRPr="00E4728A">
              <w:trPr>
                <w:tblCellSpacing w:w="0" w:type="dxa"/>
              </w:trPr>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t>NÚMERO DE REGISTRO NO MTE:</w:t>
                  </w:r>
                </w:p>
              </w:tc>
              <w:tc>
                <w:tcPr>
                  <w:tcW w:w="150" w:type="dxa"/>
                  <w:vAlign w:val="center"/>
                  <w:hideMark/>
                </w:tcPr>
                <w:p w:rsidR="00E4728A" w:rsidRPr="00E4728A" w:rsidRDefault="00E4728A" w:rsidP="00E4728A">
                  <w:pPr>
                    <w:spacing w:after="0" w:line="240" w:lineRule="auto"/>
                    <w:rPr>
                      <w:rFonts w:ascii="Arial" w:eastAsia="Times New Roman" w:hAnsi="Arial" w:cs="Arial"/>
                      <w:sz w:val="21"/>
                      <w:szCs w:val="21"/>
                      <w:lang w:eastAsia="pt-BR"/>
                    </w:rPr>
                  </w:pPr>
                </w:p>
              </w:tc>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SE000013/2017</w:t>
                  </w:r>
                </w:p>
              </w:tc>
            </w:tr>
            <w:tr w:rsidR="00E4728A" w:rsidRPr="00E4728A">
              <w:trPr>
                <w:tblCellSpacing w:w="0" w:type="dxa"/>
              </w:trPr>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t>DATA DE REGISTRO NO MTE:</w:t>
                  </w:r>
                </w:p>
              </w:tc>
              <w:tc>
                <w:tcPr>
                  <w:tcW w:w="150" w:type="dxa"/>
                  <w:vAlign w:val="center"/>
                  <w:hideMark/>
                </w:tcPr>
                <w:p w:rsidR="00E4728A" w:rsidRPr="00E4728A" w:rsidRDefault="00E4728A" w:rsidP="00E4728A">
                  <w:pPr>
                    <w:spacing w:after="0" w:line="240" w:lineRule="auto"/>
                    <w:rPr>
                      <w:rFonts w:ascii="Arial" w:eastAsia="Times New Roman" w:hAnsi="Arial" w:cs="Arial"/>
                      <w:sz w:val="21"/>
                      <w:szCs w:val="21"/>
                      <w:lang w:eastAsia="pt-BR"/>
                    </w:rPr>
                  </w:pPr>
                </w:p>
              </w:tc>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07/02/2017</w:t>
                  </w:r>
                </w:p>
              </w:tc>
            </w:tr>
            <w:tr w:rsidR="00E4728A" w:rsidRPr="00E4728A">
              <w:trPr>
                <w:tblCellSpacing w:w="0" w:type="dxa"/>
              </w:trPr>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t>NÚMERO DA SOLICITAÇÃO:</w:t>
                  </w:r>
                </w:p>
              </w:tc>
              <w:tc>
                <w:tcPr>
                  <w:tcW w:w="150" w:type="dxa"/>
                  <w:vAlign w:val="center"/>
                  <w:hideMark/>
                </w:tcPr>
                <w:p w:rsidR="00E4728A" w:rsidRPr="00E4728A" w:rsidRDefault="00E4728A" w:rsidP="00E4728A">
                  <w:pPr>
                    <w:spacing w:after="0" w:line="240" w:lineRule="auto"/>
                    <w:rPr>
                      <w:rFonts w:ascii="Arial" w:eastAsia="Times New Roman" w:hAnsi="Arial" w:cs="Arial"/>
                      <w:sz w:val="21"/>
                      <w:szCs w:val="21"/>
                      <w:lang w:eastAsia="pt-BR"/>
                    </w:rPr>
                  </w:pPr>
                </w:p>
              </w:tc>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MR078943/2016</w:t>
                  </w:r>
                </w:p>
              </w:tc>
            </w:tr>
            <w:tr w:rsidR="00E4728A" w:rsidRPr="00E4728A">
              <w:trPr>
                <w:tblCellSpacing w:w="0" w:type="dxa"/>
              </w:trPr>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t>NÚMERO DO PROCESSO:</w:t>
                  </w:r>
                </w:p>
              </w:tc>
              <w:tc>
                <w:tcPr>
                  <w:tcW w:w="150" w:type="dxa"/>
                  <w:vAlign w:val="center"/>
                  <w:hideMark/>
                </w:tcPr>
                <w:p w:rsidR="00E4728A" w:rsidRPr="00E4728A" w:rsidRDefault="00E4728A" w:rsidP="00E4728A">
                  <w:pPr>
                    <w:spacing w:after="0" w:line="240" w:lineRule="auto"/>
                    <w:rPr>
                      <w:rFonts w:ascii="Arial" w:eastAsia="Times New Roman" w:hAnsi="Arial" w:cs="Arial"/>
                      <w:sz w:val="21"/>
                      <w:szCs w:val="21"/>
                      <w:lang w:eastAsia="pt-BR"/>
                    </w:rPr>
                  </w:pPr>
                </w:p>
              </w:tc>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46221.012173/2016-42</w:t>
                  </w:r>
                </w:p>
              </w:tc>
            </w:tr>
            <w:tr w:rsidR="00E4728A" w:rsidRPr="00E4728A">
              <w:trPr>
                <w:tblCellSpacing w:w="0" w:type="dxa"/>
              </w:trPr>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t>DATA DO PROTOCOLO:</w:t>
                  </w:r>
                </w:p>
              </w:tc>
              <w:tc>
                <w:tcPr>
                  <w:tcW w:w="150" w:type="dxa"/>
                  <w:vAlign w:val="center"/>
                  <w:hideMark/>
                </w:tcPr>
                <w:p w:rsidR="00E4728A" w:rsidRPr="00E4728A" w:rsidRDefault="00E4728A" w:rsidP="00E4728A">
                  <w:pPr>
                    <w:spacing w:after="0" w:line="240" w:lineRule="auto"/>
                    <w:rPr>
                      <w:rFonts w:ascii="Arial" w:eastAsia="Times New Roman" w:hAnsi="Arial" w:cs="Arial"/>
                      <w:sz w:val="21"/>
                      <w:szCs w:val="21"/>
                      <w:lang w:eastAsia="pt-BR"/>
                    </w:rPr>
                  </w:pPr>
                </w:p>
              </w:tc>
              <w:tc>
                <w:tcPr>
                  <w:tcW w:w="0" w:type="auto"/>
                  <w:vAlign w:val="center"/>
                  <w:hideMark/>
                </w:tcPr>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20/12/2016</w:t>
                  </w:r>
                </w:p>
              </w:tc>
            </w:tr>
          </w:tbl>
          <w:p w:rsidR="00E4728A" w:rsidRPr="00E4728A" w:rsidRDefault="00E4728A" w:rsidP="00E4728A">
            <w:pPr>
              <w:spacing w:after="0" w:line="240" w:lineRule="auto"/>
              <w:rPr>
                <w:rFonts w:ascii="Times New Roman" w:eastAsia="Times New Roman" w:hAnsi="Times New Roman" w:cs="Times New Roman"/>
                <w:sz w:val="24"/>
                <w:szCs w:val="24"/>
                <w:lang w:eastAsia="pt-BR"/>
              </w:rPr>
            </w:pPr>
          </w:p>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b/>
                <w:bCs/>
                <w:sz w:val="24"/>
                <w:szCs w:val="24"/>
                <w:lang w:eastAsia="pt-BR"/>
              </w:rPr>
              <w:t>Confira a autenticidade no endereço http://www3.mte.gov.br/sistemas/mediador/.</w:t>
            </w:r>
          </w:p>
          <w:p w:rsidR="00E4728A" w:rsidRPr="00E4728A" w:rsidRDefault="00E4728A" w:rsidP="00E4728A">
            <w:pPr>
              <w:spacing w:after="0" w:line="240" w:lineRule="auto"/>
              <w:rPr>
                <w:rFonts w:ascii="Times New Roman" w:eastAsia="Times New Roman" w:hAnsi="Times New Roman" w:cs="Times New Roman"/>
                <w:sz w:val="24"/>
                <w:szCs w:val="24"/>
                <w:lang w:eastAsia="pt-BR"/>
              </w:rPr>
            </w:pPr>
          </w:p>
        </w:tc>
      </w:tr>
      <w:tr w:rsidR="00E4728A" w:rsidRPr="00E4728A" w:rsidTr="00E4728A">
        <w:trPr>
          <w:tblCellSpacing w:w="0" w:type="dxa"/>
        </w:trPr>
        <w:tc>
          <w:tcPr>
            <w:tcW w:w="0" w:type="auto"/>
            <w:vAlign w:val="center"/>
            <w:hideMark/>
          </w:tcPr>
          <w:p w:rsidR="00E4728A" w:rsidRPr="00E4728A" w:rsidRDefault="00E4728A" w:rsidP="00E4728A">
            <w:pPr>
              <w:spacing w:before="100" w:beforeAutospacing="1" w:after="100" w:afterAutospacing="1"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t xml:space="preserve">SIND DOS TRAB EM EMP DE T E O DE MESAS TELEF NO EST SE, CNPJ n. 15.612.468/0001-04, neste ato </w:t>
            </w:r>
            <w:proofErr w:type="gramStart"/>
            <w:r w:rsidRPr="00E4728A">
              <w:rPr>
                <w:rFonts w:ascii="Arial" w:eastAsia="Times New Roman" w:hAnsi="Arial" w:cs="Arial"/>
                <w:sz w:val="21"/>
                <w:szCs w:val="21"/>
                <w:lang w:eastAsia="pt-BR"/>
              </w:rPr>
              <w:t>representado(</w:t>
            </w:r>
            <w:proofErr w:type="gramEnd"/>
            <w:r w:rsidRPr="00E4728A">
              <w:rPr>
                <w:rFonts w:ascii="Arial" w:eastAsia="Times New Roman" w:hAnsi="Arial" w:cs="Arial"/>
                <w:sz w:val="21"/>
                <w:szCs w:val="21"/>
                <w:lang w:eastAsia="pt-BR"/>
              </w:rPr>
              <w:t xml:space="preserve">a) por seu Presidente, </w:t>
            </w:r>
            <w:proofErr w:type="spellStart"/>
            <w:r w:rsidRPr="00E4728A">
              <w:rPr>
                <w:rFonts w:ascii="Arial" w:eastAsia="Times New Roman" w:hAnsi="Arial" w:cs="Arial"/>
                <w:sz w:val="21"/>
                <w:szCs w:val="21"/>
                <w:lang w:eastAsia="pt-BR"/>
              </w:rPr>
              <w:t>Sr</w:t>
            </w:r>
            <w:proofErr w:type="spellEnd"/>
            <w:r w:rsidRPr="00E4728A">
              <w:rPr>
                <w:rFonts w:ascii="Arial" w:eastAsia="Times New Roman" w:hAnsi="Arial" w:cs="Arial"/>
                <w:sz w:val="21"/>
                <w:szCs w:val="21"/>
                <w:lang w:eastAsia="pt-BR"/>
              </w:rPr>
              <w:t>(a). IARACI MARIA SILVA;</w:t>
            </w:r>
            <w:r w:rsidRPr="00E4728A">
              <w:rPr>
                <w:rFonts w:ascii="Arial" w:eastAsia="Times New Roman" w:hAnsi="Arial" w:cs="Arial"/>
                <w:sz w:val="21"/>
                <w:szCs w:val="21"/>
                <w:lang w:eastAsia="pt-BR"/>
              </w:rPr>
              <w:br/>
              <w:t> </w:t>
            </w:r>
            <w:r w:rsidRPr="00E4728A">
              <w:rPr>
                <w:rFonts w:ascii="Arial" w:eastAsia="Times New Roman" w:hAnsi="Arial" w:cs="Arial"/>
                <w:sz w:val="21"/>
                <w:szCs w:val="21"/>
                <w:lang w:eastAsia="pt-BR"/>
              </w:rPr>
              <w:br/>
              <w:t>E </w:t>
            </w:r>
            <w:r w:rsidRPr="00E4728A">
              <w:rPr>
                <w:rFonts w:ascii="Arial" w:eastAsia="Times New Roman" w:hAnsi="Arial" w:cs="Arial"/>
                <w:sz w:val="21"/>
                <w:szCs w:val="21"/>
                <w:lang w:eastAsia="pt-BR"/>
              </w:rPr>
              <w:br/>
            </w:r>
            <w:r w:rsidRPr="00E4728A">
              <w:rPr>
                <w:rFonts w:ascii="Arial" w:eastAsia="Times New Roman" w:hAnsi="Arial" w:cs="Arial"/>
                <w:sz w:val="21"/>
                <w:szCs w:val="21"/>
                <w:lang w:eastAsia="pt-BR"/>
              </w:rPr>
              <w:br/>
              <w:t xml:space="preserve">REDE CONECTA SERVICOS DE REDE S.A, CNPJ n. 69.699.742/0016-30, neste ato </w:t>
            </w:r>
            <w:proofErr w:type="gramStart"/>
            <w:r w:rsidRPr="00E4728A">
              <w:rPr>
                <w:rFonts w:ascii="Arial" w:eastAsia="Times New Roman" w:hAnsi="Arial" w:cs="Arial"/>
                <w:sz w:val="21"/>
                <w:szCs w:val="21"/>
                <w:lang w:eastAsia="pt-BR"/>
              </w:rPr>
              <w:t>representado(</w:t>
            </w:r>
            <w:proofErr w:type="gramEnd"/>
            <w:r w:rsidRPr="00E4728A">
              <w:rPr>
                <w:rFonts w:ascii="Arial" w:eastAsia="Times New Roman" w:hAnsi="Arial" w:cs="Arial"/>
                <w:sz w:val="21"/>
                <w:szCs w:val="21"/>
                <w:lang w:eastAsia="pt-BR"/>
              </w:rPr>
              <w:t xml:space="preserve">a) por seu Diretor, </w:t>
            </w:r>
            <w:proofErr w:type="spellStart"/>
            <w:r w:rsidRPr="00E4728A">
              <w:rPr>
                <w:rFonts w:ascii="Arial" w:eastAsia="Times New Roman" w:hAnsi="Arial" w:cs="Arial"/>
                <w:sz w:val="21"/>
                <w:szCs w:val="21"/>
                <w:lang w:eastAsia="pt-BR"/>
              </w:rPr>
              <w:t>Sr</w:t>
            </w:r>
            <w:proofErr w:type="spellEnd"/>
            <w:r w:rsidRPr="00E4728A">
              <w:rPr>
                <w:rFonts w:ascii="Arial" w:eastAsia="Times New Roman" w:hAnsi="Arial" w:cs="Arial"/>
                <w:sz w:val="21"/>
                <w:szCs w:val="21"/>
                <w:lang w:eastAsia="pt-BR"/>
              </w:rPr>
              <w:t xml:space="preserve">(a). LEVI PEREIRA FIGUEIREDO </w:t>
            </w:r>
            <w:proofErr w:type="gramStart"/>
            <w:r w:rsidRPr="00E4728A">
              <w:rPr>
                <w:rFonts w:ascii="Arial" w:eastAsia="Times New Roman" w:hAnsi="Arial" w:cs="Arial"/>
                <w:sz w:val="21"/>
                <w:szCs w:val="21"/>
                <w:lang w:eastAsia="pt-BR"/>
              </w:rPr>
              <w:t>NETO ;</w:t>
            </w:r>
            <w:proofErr w:type="gramEnd"/>
            <w:r w:rsidRPr="00E4728A">
              <w:rPr>
                <w:rFonts w:ascii="Arial" w:eastAsia="Times New Roman" w:hAnsi="Arial" w:cs="Arial"/>
                <w:sz w:val="21"/>
                <w:szCs w:val="21"/>
                <w:lang w:eastAsia="pt-BR"/>
              </w:rPr>
              <w:br/>
              <w:t> </w:t>
            </w:r>
            <w:r w:rsidRPr="00E4728A">
              <w:rPr>
                <w:rFonts w:ascii="Arial" w:eastAsia="Times New Roman" w:hAnsi="Arial" w:cs="Arial"/>
                <w:sz w:val="21"/>
                <w:szCs w:val="21"/>
                <w:lang w:eastAsia="pt-BR"/>
              </w:rPr>
              <w:br/>
              <w:t>celebram o presente ACORDO COLETIVO DE TRABALHO, estipulando as condições de trabalho previstas nas cláusulas seguintes: </w:t>
            </w:r>
            <w:r w:rsidRPr="00E4728A">
              <w:rPr>
                <w:rFonts w:ascii="Arial" w:eastAsia="Times New Roman" w:hAnsi="Arial" w:cs="Arial"/>
                <w:sz w:val="21"/>
                <w:szCs w:val="21"/>
                <w:lang w:eastAsia="pt-BR"/>
              </w:rPr>
              <w:br/>
            </w: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t>CLÁUSULA PRIMEIRA - VIGÊNCIA E DATA-BASE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t>As partes fixam a vigência do presente Acordo Coletivo de Trabalho no período de 01º de janeiro de 2016 a 31 de dezembro de 2016 e a data-base da categoria em 01º de agosto. </w:t>
            </w:r>
            <w:r w:rsidRPr="00E4728A">
              <w:rPr>
                <w:rFonts w:ascii="Arial" w:eastAsia="Times New Roman" w:hAnsi="Arial" w:cs="Arial"/>
                <w:sz w:val="21"/>
                <w:szCs w:val="21"/>
                <w:lang w:eastAsia="pt-BR"/>
              </w:rPr>
              <w:br/>
            </w:r>
            <w:r w:rsidRPr="00E4728A">
              <w:rPr>
                <w:rFonts w:ascii="Arial" w:eastAsia="Times New Roman" w:hAnsi="Arial" w:cs="Arial"/>
                <w:sz w:val="21"/>
                <w:szCs w:val="21"/>
                <w:lang w:eastAsia="pt-BR"/>
              </w:rPr>
              <w:br/>
            </w: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t>CLÁUSULA SEGUNDA - ABRANGÊNCIA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t>O presente Acordo Coletivo de Trabalho, aplicável no âmbito da(s) empresa(s) acordante(s), abrangerá a(s) categoria(s) </w:t>
            </w:r>
            <w:r w:rsidRPr="00E4728A">
              <w:rPr>
                <w:rFonts w:ascii="Arial" w:eastAsia="Times New Roman" w:hAnsi="Arial" w:cs="Arial"/>
                <w:b/>
                <w:bCs/>
                <w:sz w:val="21"/>
                <w:szCs w:val="21"/>
                <w:lang w:eastAsia="pt-BR"/>
              </w:rPr>
              <w:t xml:space="preserve">As partes fixam a vigência do presente Acordo Coletivo de Trabalho dos Trabalhadores da Empresa Rede Conecta Serviços de Rede S/A, vinculados a representação do Sindicato Laboral no período de 01º de janeiro de 2016 a 31 de dezembro de 2016 e a data-base da categoria em 01º de Agosto, com </w:t>
            </w:r>
            <w:proofErr w:type="spellStart"/>
            <w:r w:rsidRPr="00E4728A">
              <w:rPr>
                <w:rFonts w:ascii="Arial" w:eastAsia="Times New Roman" w:hAnsi="Arial" w:cs="Arial"/>
                <w:b/>
                <w:bCs/>
                <w:sz w:val="21"/>
                <w:szCs w:val="21"/>
                <w:lang w:eastAsia="pt-BR"/>
              </w:rPr>
              <w:t>abragência</w:t>
            </w:r>
            <w:proofErr w:type="spellEnd"/>
            <w:r w:rsidRPr="00E4728A">
              <w:rPr>
                <w:rFonts w:ascii="Arial" w:eastAsia="Times New Roman" w:hAnsi="Arial" w:cs="Arial"/>
                <w:b/>
                <w:bCs/>
                <w:sz w:val="21"/>
                <w:szCs w:val="21"/>
                <w:lang w:eastAsia="pt-BR"/>
              </w:rPr>
              <w:t xml:space="preserve"> territorial em SE</w:t>
            </w:r>
            <w:r w:rsidRPr="00E4728A">
              <w:rPr>
                <w:rFonts w:ascii="Arial" w:eastAsia="Times New Roman" w:hAnsi="Arial" w:cs="Arial"/>
                <w:sz w:val="21"/>
                <w:szCs w:val="21"/>
                <w:lang w:eastAsia="pt-BR"/>
              </w:rPr>
              <w:t>, com abrangência territorial em </w:t>
            </w:r>
            <w:r w:rsidRPr="00E4728A">
              <w:rPr>
                <w:rFonts w:ascii="Arial" w:eastAsia="Times New Roman" w:hAnsi="Arial" w:cs="Arial"/>
                <w:b/>
                <w:bCs/>
                <w:sz w:val="21"/>
                <w:szCs w:val="21"/>
                <w:lang w:eastAsia="pt-BR"/>
              </w:rPr>
              <w:t xml:space="preserve">Amparo de São Francisco/SE, Aquidabã/SE, Aracaju/SE, Arauá/SE, Areia Branca/SE, Barra dos Coqueiros/SE, Boquim/SE, Brejo Grande/SE, Campo do Brito/SE, </w:t>
            </w:r>
            <w:proofErr w:type="spellStart"/>
            <w:r w:rsidRPr="00E4728A">
              <w:rPr>
                <w:rFonts w:ascii="Arial" w:eastAsia="Times New Roman" w:hAnsi="Arial" w:cs="Arial"/>
                <w:b/>
                <w:bCs/>
                <w:sz w:val="21"/>
                <w:szCs w:val="21"/>
                <w:lang w:eastAsia="pt-BR"/>
              </w:rPr>
              <w:t>Canhoba</w:t>
            </w:r>
            <w:proofErr w:type="spellEnd"/>
            <w:r w:rsidRPr="00E4728A">
              <w:rPr>
                <w:rFonts w:ascii="Arial" w:eastAsia="Times New Roman" w:hAnsi="Arial" w:cs="Arial"/>
                <w:b/>
                <w:bCs/>
                <w:sz w:val="21"/>
                <w:szCs w:val="21"/>
                <w:lang w:eastAsia="pt-BR"/>
              </w:rPr>
              <w:t xml:space="preserve">/SE, Canindé de São Francisco/SE, Capela/SE, Carira/SE, </w:t>
            </w:r>
            <w:proofErr w:type="spellStart"/>
            <w:r w:rsidRPr="00E4728A">
              <w:rPr>
                <w:rFonts w:ascii="Arial" w:eastAsia="Times New Roman" w:hAnsi="Arial" w:cs="Arial"/>
                <w:b/>
                <w:bCs/>
                <w:sz w:val="21"/>
                <w:szCs w:val="21"/>
                <w:lang w:eastAsia="pt-BR"/>
              </w:rPr>
              <w:t>Carmópolis</w:t>
            </w:r>
            <w:proofErr w:type="spellEnd"/>
            <w:r w:rsidRPr="00E4728A">
              <w:rPr>
                <w:rFonts w:ascii="Arial" w:eastAsia="Times New Roman" w:hAnsi="Arial" w:cs="Arial"/>
                <w:b/>
                <w:bCs/>
                <w:sz w:val="21"/>
                <w:szCs w:val="21"/>
                <w:lang w:eastAsia="pt-BR"/>
              </w:rPr>
              <w:t xml:space="preserve">/SE, Cedro de São João/SE, Cristinápolis/SE, Cumbe/SE, Divina Pastora/SE, Estância/SE, Feira Nova/SE, Frei Paulo/SE, Gararu/SE, General Maynard/SE, </w:t>
            </w:r>
            <w:proofErr w:type="spellStart"/>
            <w:r w:rsidRPr="00E4728A">
              <w:rPr>
                <w:rFonts w:ascii="Arial" w:eastAsia="Times New Roman" w:hAnsi="Arial" w:cs="Arial"/>
                <w:b/>
                <w:bCs/>
                <w:sz w:val="21"/>
                <w:szCs w:val="21"/>
                <w:lang w:eastAsia="pt-BR"/>
              </w:rPr>
              <w:t>Gracho</w:t>
            </w:r>
            <w:proofErr w:type="spellEnd"/>
            <w:r w:rsidRPr="00E4728A">
              <w:rPr>
                <w:rFonts w:ascii="Arial" w:eastAsia="Times New Roman" w:hAnsi="Arial" w:cs="Arial"/>
                <w:b/>
                <w:bCs/>
                <w:sz w:val="21"/>
                <w:szCs w:val="21"/>
                <w:lang w:eastAsia="pt-BR"/>
              </w:rPr>
              <w:t xml:space="preserve"> Cardoso/SE, Ilha das Flores/SE, Indiaroba/SE, Itabaiana/SE, Itabaianinha/SE, </w:t>
            </w:r>
            <w:proofErr w:type="spellStart"/>
            <w:r w:rsidRPr="00E4728A">
              <w:rPr>
                <w:rFonts w:ascii="Arial" w:eastAsia="Times New Roman" w:hAnsi="Arial" w:cs="Arial"/>
                <w:b/>
                <w:bCs/>
                <w:sz w:val="21"/>
                <w:szCs w:val="21"/>
                <w:lang w:eastAsia="pt-BR"/>
              </w:rPr>
              <w:t>Itabi</w:t>
            </w:r>
            <w:proofErr w:type="spellEnd"/>
            <w:r w:rsidRPr="00E4728A">
              <w:rPr>
                <w:rFonts w:ascii="Arial" w:eastAsia="Times New Roman" w:hAnsi="Arial" w:cs="Arial"/>
                <w:b/>
                <w:bCs/>
                <w:sz w:val="21"/>
                <w:szCs w:val="21"/>
                <w:lang w:eastAsia="pt-BR"/>
              </w:rPr>
              <w:t xml:space="preserve">/SE, Itaporanga D'ajuda/SE, Japaratuba/SE, Japoatã/SE, Lagarto/SE, Laranjeiras/SE, Macambira/SE, Malhada dos Bois/SE, Malhador/SE, Maruim/SE, Moita Bonita/SE, Monte Alegre de Sergipe/SE, </w:t>
            </w:r>
            <w:proofErr w:type="spellStart"/>
            <w:r w:rsidRPr="00E4728A">
              <w:rPr>
                <w:rFonts w:ascii="Arial" w:eastAsia="Times New Roman" w:hAnsi="Arial" w:cs="Arial"/>
                <w:b/>
                <w:bCs/>
                <w:sz w:val="21"/>
                <w:szCs w:val="21"/>
                <w:lang w:eastAsia="pt-BR"/>
              </w:rPr>
              <w:t>Muribeca</w:t>
            </w:r>
            <w:proofErr w:type="spellEnd"/>
            <w:r w:rsidRPr="00E4728A">
              <w:rPr>
                <w:rFonts w:ascii="Arial" w:eastAsia="Times New Roman" w:hAnsi="Arial" w:cs="Arial"/>
                <w:b/>
                <w:bCs/>
                <w:sz w:val="21"/>
                <w:szCs w:val="21"/>
                <w:lang w:eastAsia="pt-BR"/>
              </w:rPr>
              <w:t xml:space="preserve">/SE, Neópolis/SE, Nossa Senhora Aparecida/SE, Nossa Senhora da Glória/SE, Nossa Senhora das Dores/SE, Nossa Senhora de Lourdes/SE, Nossa Senhora do Socorro/SE, Pacatuba/SE, Pedra Mole/SE, Pedrinhas/SE, Pinhão/SE, </w:t>
            </w:r>
            <w:proofErr w:type="spellStart"/>
            <w:r w:rsidRPr="00E4728A">
              <w:rPr>
                <w:rFonts w:ascii="Arial" w:eastAsia="Times New Roman" w:hAnsi="Arial" w:cs="Arial"/>
                <w:b/>
                <w:bCs/>
                <w:sz w:val="21"/>
                <w:szCs w:val="21"/>
                <w:lang w:eastAsia="pt-BR"/>
              </w:rPr>
              <w:t>Pirambu</w:t>
            </w:r>
            <w:proofErr w:type="spellEnd"/>
            <w:r w:rsidRPr="00E4728A">
              <w:rPr>
                <w:rFonts w:ascii="Arial" w:eastAsia="Times New Roman" w:hAnsi="Arial" w:cs="Arial"/>
                <w:b/>
                <w:bCs/>
                <w:sz w:val="21"/>
                <w:szCs w:val="21"/>
                <w:lang w:eastAsia="pt-BR"/>
              </w:rPr>
              <w:t xml:space="preserve">/SE, Poço Redondo/SE, Poço Verde/SE, Porto da Folha/SE, Propriá/SE, Riachão do Dantas/SE, Riachuelo/SE, Ribeirópolis/SE, Rosário do Catete/SE, Salgado/SE, Santa Luzia do Itanhy/SE, Santa Rosa de Lima/SE, Santana do São Francisco/SE, Santo Amaro </w:t>
            </w:r>
            <w:proofErr w:type="gramStart"/>
            <w:r w:rsidRPr="00E4728A">
              <w:rPr>
                <w:rFonts w:ascii="Arial" w:eastAsia="Times New Roman" w:hAnsi="Arial" w:cs="Arial"/>
                <w:b/>
                <w:bCs/>
                <w:sz w:val="21"/>
                <w:szCs w:val="21"/>
                <w:lang w:eastAsia="pt-BR"/>
              </w:rPr>
              <w:t>das</w:t>
            </w:r>
            <w:proofErr w:type="gramEnd"/>
            <w:r w:rsidRPr="00E4728A">
              <w:rPr>
                <w:rFonts w:ascii="Arial" w:eastAsia="Times New Roman" w:hAnsi="Arial" w:cs="Arial"/>
                <w:b/>
                <w:bCs/>
                <w:sz w:val="21"/>
                <w:szCs w:val="21"/>
                <w:lang w:eastAsia="pt-BR"/>
              </w:rPr>
              <w:t xml:space="preserve"> Brotas/SE, São Cristóvão/SE, São Domingos/SE, São Francisco/SE, São Miguel do Aleixo/SE, Simão Dias/SE, Siriri/SE, Telha/SE, Tobias Barreto/SE, Tomar do Geru/SE e Umbaúba/SE</w:t>
            </w:r>
            <w:r w:rsidRPr="00E4728A">
              <w:rPr>
                <w:rFonts w:ascii="Arial" w:eastAsia="Times New Roman" w:hAnsi="Arial" w:cs="Arial"/>
                <w:sz w:val="21"/>
                <w:szCs w:val="21"/>
                <w:lang w:eastAsia="pt-BR"/>
              </w:rPr>
              <w:t>. </w:t>
            </w:r>
          </w:p>
          <w:p w:rsidR="00E4728A" w:rsidRPr="00E4728A" w:rsidRDefault="00E4728A" w:rsidP="00E4728A">
            <w:pPr>
              <w:spacing w:after="0" w:line="240" w:lineRule="auto"/>
              <w:jc w:val="center"/>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t>GRATIFICAÇÕES, ADICIONAIS, AUXÍLIOS E OUTROS </w:t>
            </w:r>
            <w:proofErr w:type="gramStart"/>
            <w:r w:rsidRPr="00E4728A">
              <w:rPr>
                <w:rFonts w:ascii="Arial" w:eastAsia="Times New Roman" w:hAnsi="Arial" w:cs="Arial"/>
                <w:b/>
                <w:bCs/>
                <w:sz w:val="21"/>
                <w:szCs w:val="21"/>
                <w:lang w:eastAsia="pt-BR"/>
              </w:rPr>
              <w:br/>
            </w:r>
            <w:proofErr w:type="gramEnd"/>
          </w:p>
          <w:p w:rsidR="00E4728A" w:rsidRPr="00E4728A" w:rsidRDefault="00E4728A" w:rsidP="00E4728A">
            <w:pPr>
              <w:spacing w:after="0" w:line="240" w:lineRule="auto"/>
              <w:jc w:val="center"/>
              <w:rPr>
                <w:rFonts w:ascii="Arial" w:eastAsia="Times New Roman" w:hAnsi="Arial" w:cs="Arial"/>
                <w:sz w:val="21"/>
                <w:szCs w:val="21"/>
                <w:lang w:eastAsia="pt-BR"/>
              </w:rPr>
            </w:pPr>
            <w:r w:rsidRPr="00E4728A">
              <w:rPr>
                <w:rFonts w:ascii="Arial" w:eastAsia="Times New Roman" w:hAnsi="Arial" w:cs="Arial"/>
                <w:b/>
                <w:bCs/>
                <w:sz w:val="21"/>
                <w:szCs w:val="21"/>
                <w:lang w:eastAsia="pt-BR"/>
              </w:rPr>
              <w:t>PARTICIPAÇÃO NOS LUCROS E/OU RESULTADOS </w:t>
            </w:r>
            <w:r w:rsidRPr="00E4728A">
              <w:rPr>
                <w:rFonts w:ascii="Arial" w:eastAsia="Times New Roman" w:hAnsi="Arial" w:cs="Arial"/>
                <w:b/>
                <w:bCs/>
                <w:sz w:val="21"/>
                <w:szCs w:val="21"/>
                <w:lang w:eastAsia="pt-BR"/>
              </w:rPr>
              <w:br/>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b/>
                <w:bCs/>
                <w:sz w:val="21"/>
                <w:szCs w:val="21"/>
                <w:lang w:eastAsia="pt-BR"/>
              </w:rPr>
              <w:br/>
            </w:r>
            <w:r w:rsidRPr="00E4728A">
              <w:rPr>
                <w:rFonts w:ascii="Arial" w:eastAsia="Times New Roman" w:hAnsi="Arial" w:cs="Arial"/>
                <w:b/>
                <w:bCs/>
                <w:sz w:val="21"/>
                <w:szCs w:val="21"/>
                <w:lang w:eastAsia="pt-BR"/>
              </w:rPr>
              <w:lastRenderedPageBreak/>
              <w:t>CLÁUSULA TERCEIRA - DEFINIÇÕES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Para fins de aplicação da PLR 2016 prevista neste Acordo Coletivo de Trabalho ficam adotadas as seguintes definições: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Cargo: </w:t>
            </w:r>
            <w:r w:rsidRPr="00E4728A">
              <w:rPr>
                <w:rFonts w:ascii="Arial" w:eastAsia="Times New Roman" w:hAnsi="Arial" w:cs="Arial"/>
                <w:sz w:val="21"/>
                <w:szCs w:val="21"/>
                <w:lang w:eastAsia="pt-BR"/>
              </w:rPr>
              <w:t>conjunto de responsabilidades e funções atribuídas ao profissional, conforme definição formal definida pela REDE CONECTA.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Grupo de Empregados: </w:t>
            </w:r>
            <w:r w:rsidRPr="00E4728A">
              <w:rPr>
                <w:rFonts w:ascii="Arial" w:eastAsia="Times New Roman" w:hAnsi="Arial" w:cs="Arial"/>
                <w:sz w:val="21"/>
                <w:szCs w:val="21"/>
                <w:lang w:eastAsia="pt-BR"/>
              </w:rPr>
              <w:t>é o grupo composto por pessoas físicas, contratados sob o regime da CLT, excluídos os ocupantes dos cargos de Diretores, Gerentes e Coordenadores que terão programa especifico.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Salário-base: </w:t>
            </w:r>
            <w:r w:rsidRPr="00E4728A">
              <w:rPr>
                <w:rFonts w:ascii="Arial" w:eastAsia="Times New Roman" w:hAnsi="Arial" w:cs="Arial"/>
                <w:sz w:val="21"/>
                <w:szCs w:val="21"/>
                <w:lang w:eastAsia="pt-BR"/>
              </w:rPr>
              <w:t>é a contraprestação mensal fixa expressamente ajustada entre a REDE CONECTA e os empregados, pelo respectivo trabalho realizado com vínculo empregatício.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Faltas:</w:t>
            </w:r>
            <w:r w:rsidRPr="00E4728A">
              <w:rPr>
                <w:rFonts w:ascii="Arial" w:eastAsia="Times New Roman" w:hAnsi="Arial" w:cs="Arial"/>
                <w:sz w:val="21"/>
                <w:szCs w:val="21"/>
                <w:lang w:eastAsia="pt-BR"/>
              </w:rPr>
              <w:t xml:space="preserve"> São as ausências ocorridas por atraso, saída antecipada, faltas de meio dia e </w:t>
            </w:r>
            <w:proofErr w:type="gramStart"/>
            <w:r w:rsidRPr="00E4728A">
              <w:rPr>
                <w:rFonts w:ascii="Arial" w:eastAsia="Times New Roman" w:hAnsi="Arial" w:cs="Arial"/>
                <w:sz w:val="21"/>
                <w:szCs w:val="21"/>
                <w:lang w:eastAsia="pt-BR"/>
              </w:rPr>
              <w:t>faltas de dia inteiro</w:t>
            </w:r>
            <w:proofErr w:type="gramEnd"/>
            <w:r w:rsidRPr="00E4728A">
              <w:rPr>
                <w:rFonts w:ascii="Arial" w:eastAsia="Times New Roman" w:hAnsi="Arial" w:cs="Arial"/>
                <w:sz w:val="21"/>
                <w:szCs w:val="21"/>
                <w:lang w:eastAsia="pt-BR"/>
              </w:rPr>
              <w:t>. As faltas compensadas serão computadas, para efeito do PLR, como faltas não cometidas.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Operação e manutenção (Redes de acesso, TUP, ADSL e Dados):</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Entrantes:  </w:t>
            </w:r>
            <w:r w:rsidRPr="00E4728A">
              <w:rPr>
                <w:rFonts w:ascii="Arial" w:eastAsia="Times New Roman" w:hAnsi="Arial" w:cs="Arial"/>
                <w:sz w:val="21"/>
                <w:szCs w:val="21"/>
                <w:lang w:eastAsia="pt-BR"/>
              </w:rPr>
              <w:t>Taxa de reclamações sobre a planta.</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Repetidas: </w:t>
            </w:r>
            <w:r w:rsidRPr="00E4728A">
              <w:rPr>
                <w:rFonts w:ascii="Arial" w:eastAsia="Times New Roman" w:hAnsi="Arial" w:cs="Arial"/>
                <w:sz w:val="21"/>
                <w:szCs w:val="21"/>
                <w:lang w:eastAsia="pt-BR"/>
              </w:rPr>
              <w:t>Taxa de reparos repetidos em 30 (trinta) dias.</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Implantação de rede: </w:t>
            </w:r>
            <w:r w:rsidRPr="00E4728A">
              <w:rPr>
                <w:rFonts w:ascii="Arial" w:eastAsia="Times New Roman" w:hAnsi="Arial" w:cs="Arial"/>
                <w:sz w:val="21"/>
                <w:szCs w:val="21"/>
                <w:lang w:eastAsia="pt-BR"/>
              </w:rPr>
              <w:t>Produção por empregado.</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Backbone no Prazo (Nacional / Não Nacional): </w:t>
            </w:r>
            <w:r w:rsidRPr="00E4728A">
              <w:rPr>
                <w:rFonts w:ascii="Arial" w:eastAsia="Times New Roman" w:hAnsi="Arial" w:cs="Arial"/>
                <w:sz w:val="21"/>
                <w:szCs w:val="21"/>
                <w:lang w:eastAsia="pt-BR"/>
              </w:rPr>
              <w:t> Total de acionamentos de Backbone atendidos no prazo, durante o mês.</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Produtividade</w:t>
            </w:r>
            <w:r w:rsidRPr="00E4728A">
              <w:rPr>
                <w:rFonts w:ascii="Arial" w:eastAsia="Times New Roman" w:hAnsi="Arial" w:cs="Arial"/>
                <w:sz w:val="21"/>
                <w:szCs w:val="21"/>
                <w:lang w:eastAsia="pt-BR"/>
              </w:rPr>
              <w:t>: Total de atividades encerradas no mês vigente com status “</w:t>
            </w:r>
            <w:r w:rsidRPr="00E4728A">
              <w:rPr>
                <w:rFonts w:ascii="Arial" w:eastAsia="Times New Roman" w:hAnsi="Arial" w:cs="Arial"/>
                <w:b/>
                <w:bCs/>
                <w:sz w:val="21"/>
                <w:szCs w:val="21"/>
                <w:lang w:eastAsia="pt-BR"/>
              </w:rPr>
              <w:t>concluído com sucesso</w:t>
            </w:r>
            <w:r w:rsidRPr="00E4728A">
              <w:rPr>
                <w:rFonts w:ascii="Arial" w:eastAsia="Times New Roman" w:hAnsi="Arial" w:cs="Arial"/>
                <w:sz w:val="21"/>
                <w:szCs w:val="21"/>
                <w:lang w:eastAsia="pt-BR"/>
              </w:rPr>
              <w:t xml:space="preserve">” dividido pelo total de Head </w:t>
            </w:r>
            <w:proofErr w:type="spellStart"/>
            <w:r w:rsidRPr="00E4728A">
              <w:rPr>
                <w:rFonts w:ascii="Arial" w:eastAsia="Times New Roman" w:hAnsi="Arial" w:cs="Arial"/>
                <w:sz w:val="21"/>
                <w:szCs w:val="21"/>
                <w:lang w:eastAsia="pt-BR"/>
              </w:rPr>
              <w:t>Count</w:t>
            </w:r>
            <w:proofErr w:type="spellEnd"/>
            <w:r w:rsidRPr="00E4728A">
              <w:rPr>
                <w:rFonts w:ascii="Arial" w:eastAsia="Times New Roman" w:hAnsi="Arial" w:cs="Arial"/>
                <w:sz w:val="21"/>
                <w:szCs w:val="21"/>
                <w:lang w:eastAsia="pt-BR"/>
              </w:rPr>
              <w:t xml:space="preserve"> produtivo;</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Retrabalho: </w:t>
            </w:r>
            <w:r w:rsidRPr="00E4728A">
              <w:rPr>
                <w:rFonts w:ascii="Arial" w:eastAsia="Times New Roman" w:hAnsi="Arial" w:cs="Arial"/>
                <w:sz w:val="21"/>
                <w:szCs w:val="21"/>
                <w:lang w:eastAsia="pt-BR"/>
              </w:rPr>
              <w:t> Junção dos indicadores de repetida e garantia:</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Repetida:</w:t>
            </w:r>
            <w:r w:rsidRPr="00E4728A">
              <w:rPr>
                <w:rFonts w:ascii="Arial" w:eastAsia="Times New Roman" w:hAnsi="Arial" w:cs="Arial"/>
                <w:sz w:val="21"/>
                <w:szCs w:val="21"/>
                <w:lang w:eastAsia="pt-BR"/>
              </w:rPr>
              <w:t> Total de reparos repetidos em até 30 dias divido pelo total de reparos encerrados.</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proofErr w:type="gramStart"/>
            <w:r w:rsidRPr="00E4728A">
              <w:rPr>
                <w:rFonts w:ascii="Arial" w:eastAsia="Times New Roman" w:hAnsi="Arial" w:cs="Arial"/>
                <w:b/>
                <w:bCs/>
                <w:sz w:val="21"/>
                <w:szCs w:val="21"/>
                <w:lang w:eastAsia="pt-BR"/>
              </w:rPr>
              <w:t>Garantia:</w:t>
            </w:r>
            <w:r w:rsidRPr="00E4728A">
              <w:rPr>
                <w:rFonts w:ascii="Arial" w:eastAsia="Times New Roman" w:hAnsi="Arial" w:cs="Arial"/>
                <w:sz w:val="21"/>
                <w:szCs w:val="21"/>
                <w:lang w:eastAsia="pt-BR"/>
              </w:rPr>
              <w:t> Total de reparos aberto em até 30 dias após execução da instalação dividido pelo total de instalações encerradas)</w:t>
            </w:r>
            <w:proofErr w:type="gramEnd"/>
            <w:r w:rsidRPr="00E4728A">
              <w:rPr>
                <w:rFonts w:ascii="Arial" w:eastAsia="Times New Roman" w:hAnsi="Arial" w:cs="Arial"/>
                <w:sz w:val="21"/>
                <w:szCs w:val="21"/>
                <w:lang w:eastAsia="pt-BR"/>
              </w:rPr>
              <w:t>;</w:t>
            </w:r>
          </w:p>
          <w:p w:rsidR="00E4728A" w:rsidRPr="00E4728A" w:rsidRDefault="00E4728A" w:rsidP="00E4728A">
            <w:pPr>
              <w:numPr>
                <w:ilvl w:val="0"/>
                <w:numId w:val="1"/>
              </w:num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UR: </w:t>
            </w:r>
            <w:r w:rsidRPr="00E4728A">
              <w:rPr>
                <w:rFonts w:ascii="Arial" w:eastAsia="Times New Roman" w:hAnsi="Arial" w:cs="Arial"/>
                <w:sz w:val="21"/>
                <w:szCs w:val="21"/>
                <w:lang w:eastAsia="pt-BR"/>
              </w:rPr>
              <w:t>Unidade receita = produção.</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r>
            <w:proofErr w:type="gramStart"/>
            <w:r w:rsidRPr="00E4728A">
              <w:rPr>
                <w:rFonts w:ascii="Arial" w:eastAsia="Times New Roman" w:hAnsi="Arial" w:cs="Arial"/>
                <w:b/>
                <w:bCs/>
                <w:sz w:val="21"/>
                <w:szCs w:val="21"/>
                <w:lang w:eastAsia="pt-BR"/>
              </w:rPr>
              <w:t>CLÁUSULA QUARTA - OBJETIVOS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roofErr w:type="gramEnd"/>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A PLR 2016 prevista neste Acordo visa: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lastRenderedPageBreak/>
              <w:t>I - O cumprimento da Lei nº 10.101/2000;</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II - fortalecer a parceria entre o empregado e a REDE CONECTA;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III - reconhecer o esforço individual e da equipe na construção do resultado;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IV - estimular a delegação de atribuições, responsabilidade e influência do empregado na gestão e nos destinos da REDE CONECTA;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V - distribuir lucros ou resultados aos empregados da REDE CONECTA.</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QUINTA - RECURSOS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xml:space="preserve">Os recursos para a PLR 2016 advêm do Lucro Líquido Contábil da REDE </w:t>
            </w:r>
            <w:proofErr w:type="gramStart"/>
            <w:r w:rsidRPr="00E4728A">
              <w:rPr>
                <w:rFonts w:ascii="Arial" w:eastAsia="Times New Roman" w:hAnsi="Arial" w:cs="Arial"/>
                <w:sz w:val="21"/>
                <w:szCs w:val="21"/>
                <w:lang w:eastAsia="pt-BR"/>
              </w:rPr>
              <w:t>CONECTA,</w:t>
            </w:r>
            <w:proofErr w:type="gramEnd"/>
            <w:r w:rsidRPr="00E4728A">
              <w:rPr>
                <w:rFonts w:ascii="Arial" w:eastAsia="Times New Roman" w:hAnsi="Arial" w:cs="Arial"/>
                <w:sz w:val="21"/>
                <w:szCs w:val="21"/>
                <w:lang w:eastAsia="pt-BR"/>
              </w:rPr>
              <w:t xml:space="preserve"> referentes ao exercício de 2016, para cobrir toda e qualquer despesa para o PLR operacional.</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SEXTA - CONDIÇÕES DE PREMIAÇÃO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Fica definido que a REDE CONECTA somente pagará a parcela de PLR 2016 para os empregados elegíveis.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Único: </w:t>
            </w:r>
            <w:proofErr w:type="gramStart"/>
            <w:r w:rsidRPr="00E4728A">
              <w:rPr>
                <w:rFonts w:ascii="Arial" w:eastAsia="Times New Roman" w:hAnsi="Arial" w:cs="Arial"/>
                <w:sz w:val="21"/>
                <w:szCs w:val="21"/>
                <w:lang w:eastAsia="pt-BR"/>
              </w:rPr>
              <w:t>Os empregados da REDE CONECTA</w:t>
            </w:r>
            <w:proofErr w:type="gramEnd"/>
            <w:r w:rsidRPr="00E4728A">
              <w:rPr>
                <w:rFonts w:ascii="Arial" w:eastAsia="Times New Roman" w:hAnsi="Arial" w:cs="Arial"/>
                <w:sz w:val="21"/>
                <w:szCs w:val="21"/>
                <w:lang w:eastAsia="pt-BR"/>
              </w:rPr>
              <w:t> perceberão o Valor Potencial correspondente a R$ 400,00 (quatrocentos reais) adicionado pelo mesmo percentual de reajuste aplicado aos salários nos acordos/convenções negociado em 2016 e considerando o atingimento das metas estabelecidas no Programa, conforme anexo I.</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SÉTIMA - PARTICIPANTES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Participarão do PLR 2016 todos os empregados com contrato de trabalho vigente durante o exercício de 2016, sendo o pagamento realizado proporcional ao tempo de serviço no ano.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lastRenderedPageBreak/>
              <w:t>Parágrafo Primeiro: </w:t>
            </w:r>
            <w:r w:rsidRPr="00E4728A">
              <w:rPr>
                <w:rFonts w:ascii="Arial" w:eastAsia="Times New Roman" w:hAnsi="Arial" w:cs="Arial"/>
                <w:sz w:val="21"/>
                <w:szCs w:val="21"/>
                <w:lang w:eastAsia="pt-BR"/>
              </w:rPr>
              <w:t>O valor da PLR 2016 será calculado </w:t>
            </w:r>
            <w:r w:rsidRPr="00E4728A">
              <w:rPr>
                <w:rFonts w:ascii="Arial" w:eastAsia="Times New Roman" w:hAnsi="Arial" w:cs="Arial"/>
                <w:i/>
                <w:iCs/>
                <w:sz w:val="21"/>
                <w:szCs w:val="21"/>
                <w:lang w:eastAsia="pt-BR"/>
              </w:rPr>
              <w:t>pró-rata/mês</w:t>
            </w:r>
            <w:r w:rsidRPr="00E4728A">
              <w:rPr>
                <w:rFonts w:ascii="Arial" w:eastAsia="Times New Roman" w:hAnsi="Arial" w:cs="Arial"/>
                <w:sz w:val="21"/>
                <w:szCs w:val="21"/>
                <w:lang w:eastAsia="pt-BR"/>
              </w:rPr>
              <w:t>.</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Segundo: </w:t>
            </w:r>
            <w:r w:rsidRPr="00E4728A">
              <w:rPr>
                <w:rFonts w:ascii="Arial" w:eastAsia="Times New Roman" w:hAnsi="Arial" w:cs="Arial"/>
                <w:sz w:val="21"/>
                <w:szCs w:val="21"/>
                <w:lang w:eastAsia="pt-BR"/>
              </w:rPr>
              <w:t>Para fins da contagem do prazo previsto no Caput desta cláusula, o mês é considerado como fração igual ou superior a 15 dias efetivamente trabalhados.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Terceiro: </w:t>
            </w:r>
            <w:r w:rsidRPr="00E4728A">
              <w:rPr>
                <w:rFonts w:ascii="Arial" w:eastAsia="Times New Roman" w:hAnsi="Arial" w:cs="Arial"/>
                <w:sz w:val="21"/>
                <w:szCs w:val="21"/>
                <w:lang w:eastAsia="pt-BR"/>
              </w:rPr>
              <w:t>Os eventuais afastamentos por Acidente de Trabalho e Licença Maternidade ocorridos no período de 01 de janeiro a 31 de dezembro de 2016, não serão descontados, para fins de pagamento da PLR 2016, desde que sejam cumpridos os critérios de participação.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Quarto: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Empregados afastados receberão pagamento do PLR 2016 proporcional aos meses efetivamente trabalhados.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Quinto: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Nos casos dos empregados que não estejam trabalhando na empresa na data do pagamento, o crédito referente ao PLR ficará disponível pelo prazo de dois anos, a partir da data de rescisão do contrato de trabalho</w:t>
            </w:r>
            <w:r w:rsidRPr="00E4728A">
              <w:rPr>
                <w:rFonts w:ascii="Arial" w:eastAsia="Times New Roman" w:hAnsi="Arial" w:cs="Arial"/>
                <w:b/>
                <w:bCs/>
                <w:sz w:val="21"/>
                <w:szCs w:val="21"/>
                <w:lang w:eastAsia="pt-BR"/>
              </w:rPr>
              <w:t>.</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Sexto: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A ARM manterá o pagamento de Participação nos Resultados aos empregados ocupantes dos cargos executivos de diretores, gerentes e coordenadores, através do Programa de Metas Individuais e critérios de avaliação de desempenho, ajustado à realidade de cada uma das filiais, assinado pela REDE CONECTA e por um representante indicado pelos empregados beneficiados desta cláusula, sendo os respectivos valores, independente da forma de pagamento, compensados nos termos do Parágrafo 3º, do art. 3º, da lei nº 10.101, de 19.12.2000.</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Paragrafo Sétimo: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Não serão computadas para efeito da Participação nos Resultados as ausências abaixo: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proofErr w:type="gramStart"/>
            <w:r w:rsidRPr="00E4728A">
              <w:rPr>
                <w:rFonts w:ascii="Arial" w:eastAsia="Times New Roman" w:hAnsi="Arial" w:cs="Arial"/>
                <w:sz w:val="21"/>
                <w:szCs w:val="21"/>
                <w:lang w:eastAsia="pt-BR"/>
              </w:rPr>
              <w:t>a.</w:t>
            </w:r>
            <w:proofErr w:type="gramEnd"/>
            <w:r w:rsidRPr="00E4728A">
              <w:rPr>
                <w:rFonts w:ascii="Arial" w:eastAsia="Times New Roman" w:hAnsi="Arial" w:cs="Arial"/>
                <w:sz w:val="21"/>
                <w:szCs w:val="21"/>
                <w:lang w:eastAsia="pt-BR"/>
              </w:rPr>
              <w:t xml:space="preserve"> Atestados médicos oficiais, identificados com o carimbo do médico;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proofErr w:type="gramStart"/>
            <w:r w:rsidRPr="00E4728A">
              <w:rPr>
                <w:rFonts w:ascii="Arial" w:eastAsia="Times New Roman" w:hAnsi="Arial" w:cs="Arial"/>
                <w:sz w:val="21"/>
                <w:szCs w:val="21"/>
                <w:lang w:eastAsia="pt-BR"/>
              </w:rPr>
              <w:t>b.</w:t>
            </w:r>
            <w:proofErr w:type="gramEnd"/>
            <w:r w:rsidRPr="00E4728A">
              <w:rPr>
                <w:rFonts w:ascii="Arial" w:eastAsia="Times New Roman" w:hAnsi="Arial" w:cs="Arial"/>
                <w:sz w:val="21"/>
                <w:szCs w:val="21"/>
                <w:lang w:eastAsia="pt-BR"/>
              </w:rPr>
              <w:t xml:space="preserve"> Ausência parcial quando em trabalho for dispensado pelo serviço médico da empresa;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proofErr w:type="gramStart"/>
            <w:r w:rsidRPr="00E4728A">
              <w:rPr>
                <w:rFonts w:ascii="Arial" w:eastAsia="Times New Roman" w:hAnsi="Arial" w:cs="Arial"/>
                <w:sz w:val="21"/>
                <w:szCs w:val="21"/>
                <w:lang w:eastAsia="pt-BR"/>
              </w:rPr>
              <w:t>c.</w:t>
            </w:r>
            <w:proofErr w:type="gramEnd"/>
            <w:r w:rsidRPr="00E4728A">
              <w:rPr>
                <w:rFonts w:ascii="Arial" w:eastAsia="Times New Roman" w:hAnsi="Arial" w:cs="Arial"/>
                <w:sz w:val="21"/>
                <w:szCs w:val="21"/>
                <w:lang w:eastAsia="pt-BR"/>
              </w:rPr>
              <w:t xml:space="preserve"> Dirigentes Sindicais, conforme cláusula de Acordo Coletivo de Trabalho entre sindicato profissional e patronal;</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proofErr w:type="gramStart"/>
            <w:r w:rsidRPr="00E4728A">
              <w:rPr>
                <w:rFonts w:ascii="Arial" w:eastAsia="Times New Roman" w:hAnsi="Arial" w:cs="Arial"/>
                <w:sz w:val="21"/>
                <w:szCs w:val="21"/>
                <w:lang w:eastAsia="pt-BR"/>
              </w:rPr>
              <w:t>d.</w:t>
            </w:r>
            <w:proofErr w:type="gramEnd"/>
            <w:r w:rsidRPr="00E4728A">
              <w:rPr>
                <w:rFonts w:ascii="Arial" w:eastAsia="Times New Roman" w:hAnsi="Arial" w:cs="Arial"/>
                <w:sz w:val="21"/>
                <w:szCs w:val="21"/>
                <w:lang w:eastAsia="pt-BR"/>
              </w:rPr>
              <w:t xml:space="preserve"> Participação em treinamento por indicação da Companhia;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lastRenderedPageBreak/>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E ainda, as ausências previstas na CLT conforme abaixo: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tbl>
            <w:tblPr>
              <w:tblW w:w="10200" w:type="dxa"/>
              <w:tblCellSpacing w:w="0" w:type="dxa"/>
              <w:tblCellMar>
                <w:left w:w="0" w:type="dxa"/>
                <w:right w:w="0" w:type="dxa"/>
              </w:tblCellMar>
              <w:tblLook w:val="04A0" w:firstRow="1" w:lastRow="0" w:firstColumn="1" w:lastColumn="0" w:noHBand="0" w:noVBand="1"/>
            </w:tblPr>
            <w:tblGrid>
              <w:gridCol w:w="6486"/>
              <w:gridCol w:w="3714"/>
            </w:tblGrid>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E4728A">
                    <w:rPr>
                      <w:rFonts w:ascii="Times New Roman" w:eastAsia="Times New Roman" w:hAnsi="Times New Roman" w:cs="Times New Roman"/>
                      <w:b/>
                      <w:bCs/>
                      <w:sz w:val="24"/>
                      <w:szCs w:val="24"/>
                      <w:lang w:eastAsia="pt-BR"/>
                    </w:rPr>
                    <w:t>MOTIVO</w:t>
                  </w:r>
                </w:p>
              </w:tc>
              <w:tc>
                <w:tcPr>
                  <w:tcW w:w="3720" w:type="dxa"/>
                  <w:vAlign w:val="center"/>
                  <w:hideMark/>
                </w:tcPr>
                <w:p w:rsidR="00E4728A" w:rsidRPr="00E4728A" w:rsidRDefault="00E4728A" w:rsidP="00E4728A">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E4728A">
                    <w:rPr>
                      <w:rFonts w:ascii="Times New Roman" w:eastAsia="Times New Roman" w:hAnsi="Times New Roman" w:cs="Times New Roman"/>
                      <w:b/>
                      <w:bCs/>
                      <w:sz w:val="24"/>
                      <w:szCs w:val="24"/>
                      <w:lang w:eastAsia="pt-BR"/>
                    </w:rPr>
                    <w:t>COMPROVANTE</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Falecimento de sogra ou sogro cônjuge,</w:t>
                  </w:r>
                  <w:proofErr w:type="gramStart"/>
                  <w:r w:rsidRPr="00E4728A">
                    <w:rPr>
                      <w:rFonts w:ascii="Times New Roman" w:eastAsia="Times New Roman" w:hAnsi="Times New Roman" w:cs="Times New Roman"/>
                      <w:sz w:val="24"/>
                      <w:szCs w:val="24"/>
                      <w:lang w:eastAsia="pt-BR"/>
                    </w:rPr>
                    <w:t xml:space="preserve">  </w:t>
                  </w:r>
                  <w:proofErr w:type="gramEnd"/>
                  <w:r w:rsidRPr="00E4728A">
                    <w:rPr>
                      <w:rFonts w:ascii="Times New Roman" w:eastAsia="Times New Roman" w:hAnsi="Times New Roman" w:cs="Times New Roman"/>
                      <w:sz w:val="24"/>
                      <w:szCs w:val="24"/>
                      <w:lang w:eastAsia="pt-BR"/>
                    </w:rPr>
                    <w:t xml:space="preserve"> ascendente,   descendente, irmão ou pessoa que declarada em sua Carteira   de Trabalho viva   sob sua dependência econômica</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Atestado de Óbito do Cartório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Casamento do empregado</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Certidão de Casamento emitido pelo</w:t>
                  </w:r>
                  <w:proofErr w:type="gramStart"/>
                  <w:r w:rsidRPr="00E4728A">
                    <w:rPr>
                      <w:rFonts w:ascii="Times New Roman" w:eastAsia="Times New Roman" w:hAnsi="Times New Roman" w:cs="Times New Roman"/>
                      <w:sz w:val="24"/>
                      <w:szCs w:val="24"/>
                      <w:lang w:eastAsia="pt-BR"/>
                    </w:rPr>
                    <w:t xml:space="preserve">  </w:t>
                  </w:r>
                  <w:proofErr w:type="gramEnd"/>
                  <w:r w:rsidRPr="00E4728A">
                    <w:rPr>
                      <w:rFonts w:ascii="Times New Roman" w:eastAsia="Times New Roman" w:hAnsi="Times New Roman" w:cs="Times New Roman"/>
                      <w:sz w:val="24"/>
                      <w:szCs w:val="24"/>
                      <w:lang w:eastAsia="pt-BR"/>
                    </w:rPr>
                    <w:t xml:space="preserve">   Cartório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Recebimento PIS/PASEP</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Comprovante de saque do pagamento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 xml:space="preserve">Nascimento de </w:t>
                  </w:r>
                  <w:proofErr w:type="gramStart"/>
                  <w:r w:rsidRPr="00E4728A">
                    <w:rPr>
                      <w:rFonts w:ascii="Times New Roman" w:eastAsia="Times New Roman" w:hAnsi="Times New Roman" w:cs="Times New Roman"/>
                      <w:sz w:val="24"/>
                      <w:szCs w:val="24"/>
                      <w:lang w:eastAsia="pt-BR"/>
                    </w:rPr>
                    <w:t>filho(</w:t>
                  </w:r>
                  <w:proofErr w:type="gramEnd"/>
                  <w:r w:rsidRPr="00E4728A">
                    <w:rPr>
                      <w:rFonts w:ascii="Times New Roman" w:eastAsia="Times New Roman" w:hAnsi="Times New Roman" w:cs="Times New Roman"/>
                      <w:sz w:val="24"/>
                      <w:szCs w:val="24"/>
                      <w:lang w:eastAsia="pt-BR"/>
                    </w:rPr>
                    <w:t>a)</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Certidão de Nascimento emitido pelo</w:t>
                  </w:r>
                  <w:proofErr w:type="gramStart"/>
                  <w:r w:rsidRPr="00E4728A">
                    <w:rPr>
                      <w:rFonts w:ascii="Times New Roman" w:eastAsia="Times New Roman" w:hAnsi="Times New Roman" w:cs="Times New Roman"/>
                      <w:sz w:val="24"/>
                      <w:szCs w:val="24"/>
                      <w:lang w:eastAsia="pt-BR"/>
                    </w:rPr>
                    <w:t xml:space="preserve">  </w:t>
                  </w:r>
                  <w:proofErr w:type="gramEnd"/>
                  <w:r w:rsidRPr="00E4728A">
                    <w:rPr>
                      <w:rFonts w:ascii="Times New Roman" w:eastAsia="Times New Roman" w:hAnsi="Times New Roman" w:cs="Times New Roman"/>
                      <w:sz w:val="24"/>
                      <w:szCs w:val="24"/>
                      <w:lang w:eastAsia="pt-BR"/>
                    </w:rPr>
                    <w:t xml:space="preserve">   Cartório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Doação voluntária de sangue, observado o</w:t>
                  </w:r>
                  <w:proofErr w:type="gramStart"/>
                  <w:r w:rsidRPr="00E4728A">
                    <w:rPr>
                      <w:rFonts w:ascii="Times New Roman" w:eastAsia="Times New Roman" w:hAnsi="Times New Roman" w:cs="Times New Roman"/>
                      <w:sz w:val="24"/>
                      <w:szCs w:val="24"/>
                      <w:lang w:eastAsia="pt-BR"/>
                    </w:rPr>
                    <w:t xml:space="preserve">  </w:t>
                  </w:r>
                  <w:proofErr w:type="gramEnd"/>
                  <w:r w:rsidRPr="00E4728A">
                    <w:rPr>
                      <w:rFonts w:ascii="Times New Roman" w:eastAsia="Times New Roman" w:hAnsi="Times New Roman" w:cs="Times New Roman"/>
                      <w:sz w:val="24"/>
                      <w:szCs w:val="24"/>
                      <w:lang w:eastAsia="pt-BR"/>
                    </w:rPr>
                    <w:t xml:space="preserve">   intervalo de 12 meses entre uma e outra doação</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Atestado de doação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Convocação da Justiça Eleitoral</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Comprovante da Justiça Eleitoral</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Atender a Intimação Judicial ou Policial</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Declaração do respectivo Órgão Público</w:t>
                  </w:r>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Prestação de exame em ensino oficial</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E4728A">
                    <w:rPr>
                      <w:rFonts w:ascii="Times New Roman" w:eastAsia="Times New Roman" w:hAnsi="Times New Roman" w:cs="Times New Roman"/>
                      <w:sz w:val="24"/>
                      <w:szCs w:val="24"/>
                      <w:lang w:eastAsia="pt-BR"/>
                    </w:rPr>
                    <w:t>Declaração do respectivo Órgão Publico</w:t>
                  </w:r>
                  <w:proofErr w:type="gramEnd"/>
                </w:p>
              </w:tc>
            </w:tr>
            <w:tr w:rsidR="00E4728A" w:rsidRPr="00E4728A">
              <w:trPr>
                <w:tblCellSpacing w:w="0" w:type="dxa"/>
              </w:trPr>
              <w:tc>
                <w:tcPr>
                  <w:tcW w:w="6495"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Internação hospitalar da esposa ou</w:t>
                  </w:r>
                  <w:proofErr w:type="gramStart"/>
                  <w:r w:rsidRPr="00E4728A">
                    <w:rPr>
                      <w:rFonts w:ascii="Times New Roman" w:eastAsia="Times New Roman" w:hAnsi="Times New Roman" w:cs="Times New Roman"/>
                      <w:sz w:val="24"/>
                      <w:szCs w:val="24"/>
                      <w:lang w:eastAsia="pt-BR"/>
                    </w:rPr>
                    <w:t xml:space="preserve">  </w:t>
                  </w:r>
                  <w:proofErr w:type="gramEnd"/>
                  <w:r w:rsidRPr="00E4728A">
                    <w:rPr>
                      <w:rFonts w:ascii="Times New Roman" w:eastAsia="Times New Roman" w:hAnsi="Times New Roman" w:cs="Times New Roman"/>
                      <w:sz w:val="24"/>
                      <w:szCs w:val="24"/>
                      <w:lang w:eastAsia="pt-BR"/>
                    </w:rPr>
                    <w:t xml:space="preserve">   companheira e filho</w:t>
                  </w:r>
                </w:p>
              </w:tc>
              <w:tc>
                <w:tcPr>
                  <w:tcW w:w="3720" w:type="dxa"/>
                  <w:vAlign w:val="center"/>
                  <w:hideMark/>
                </w:tcPr>
                <w:p w:rsidR="00E4728A" w:rsidRPr="00E4728A" w:rsidRDefault="00E4728A" w:rsidP="00E4728A">
                  <w:pPr>
                    <w:spacing w:before="100" w:beforeAutospacing="1" w:after="100" w:afterAutospacing="1" w:line="240" w:lineRule="auto"/>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t>Atestado médico de acompanhamento</w:t>
                  </w:r>
                </w:p>
              </w:tc>
            </w:tr>
          </w:tbl>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OITAVA - NÃO PARTICIPANTES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Não participarão da PLR prevista neste Acordo: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 - Desligados, por justa causa, em qualquer tempo, mesmo que tenham participado do programa durante todo o período de apuração, ou seja, de 01 de janeiro de 2016 a 31 de dezembro de 2016;</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II - Os trainees, aprendizes, estagiários, temporários e outros terceiros;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III - os empregados da REDE CONECTA que não preencherem os requisitos indicados neste Acordo.</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NONA - PERIODO DE APURAÇÃO E PAGAMENTO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xml:space="preserve">O período de apuração dos resultados será anual, ou seja, de 01 de março de 2016 a 31 de dezembro de 2016, e o pagamento da PLR 2016 se dará em única parcela sendo quitada até 30.04.2017. Caso a </w:t>
            </w:r>
            <w:r w:rsidRPr="00E4728A">
              <w:rPr>
                <w:rFonts w:ascii="Arial" w:eastAsia="Times New Roman" w:hAnsi="Arial" w:cs="Arial"/>
                <w:sz w:val="21"/>
                <w:szCs w:val="21"/>
                <w:lang w:eastAsia="pt-BR"/>
              </w:rPr>
              <w:lastRenderedPageBreak/>
              <w:t xml:space="preserve">empresa, nessa data, enfrente dificuldade de caixa, será priorizado o pagamento do PLR acordado nos </w:t>
            </w:r>
            <w:proofErr w:type="spellStart"/>
            <w:r w:rsidRPr="00E4728A">
              <w:rPr>
                <w:rFonts w:ascii="Arial" w:eastAsia="Times New Roman" w:hAnsi="Arial" w:cs="Arial"/>
                <w:sz w:val="21"/>
                <w:szCs w:val="21"/>
                <w:lang w:eastAsia="pt-BR"/>
              </w:rPr>
              <w:t>ACT's</w:t>
            </w:r>
            <w:proofErr w:type="spellEnd"/>
            <w:r w:rsidRPr="00E4728A">
              <w:rPr>
                <w:rFonts w:ascii="Arial" w:eastAsia="Times New Roman" w:hAnsi="Arial" w:cs="Arial"/>
                <w:sz w:val="21"/>
                <w:szCs w:val="21"/>
                <w:lang w:eastAsia="pt-BR"/>
              </w:rPr>
              <w:t>, sendo que a parcela correspondente ao grupo do PLR Executivo será pago  de acordo com a disponibilidade do fluxo de caixa da empresa.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Único </w:t>
            </w:r>
            <w:r w:rsidRPr="00E4728A">
              <w:rPr>
                <w:rFonts w:ascii="Arial" w:eastAsia="Times New Roman" w:hAnsi="Arial" w:cs="Arial"/>
                <w:sz w:val="21"/>
                <w:szCs w:val="21"/>
                <w:lang w:eastAsia="pt-BR"/>
              </w:rPr>
              <w:t xml:space="preserve">- O programa de Participação nos Resultados 2016, definido para os seus empregados, levará em consideração a Lei 10.101/00 e o atingimento das metas </w:t>
            </w:r>
            <w:proofErr w:type="gramStart"/>
            <w:r w:rsidRPr="00E4728A">
              <w:rPr>
                <w:rFonts w:ascii="Arial" w:eastAsia="Times New Roman" w:hAnsi="Arial" w:cs="Arial"/>
                <w:sz w:val="21"/>
                <w:szCs w:val="21"/>
                <w:lang w:eastAsia="pt-BR"/>
              </w:rPr>
              <w:t>definidas pela empresa, excluídos</w:t>
            </w:r>
            <w:proofErr w:type="gramEnd"/>
            <w:r w:rsidRPr="00E4728A">
              <w:rPr>
                <w:rFonts w:ascii="Arial" w:eastAsia="Times New Roman" w:hAnsi="Arial" w:cs="Arial"/>
                <w:sz w:val="21"/>
                <w:szCs w:val="21"/>
                <w:lang w:eastAsia="pt-BR"/>
              </w:rPr>
              <w:t xml:space="preserve"> os executivos, que terão programa específico. A base será o atingimento das metas de Absenteísmo e operacionais, indicadores e respectivos pesos visando à aferição do valor. O respectivo pagamento será efetivado até 30.04.2017, caso as metas estabelecidas sejam atingidas.</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DÉCIMA - NÃO INTEGRAÇÃO AO SALÁRIO, ISENÇÃO DE ENCARGOS E NÃO HABITUALIDADE </w:t>
            </w:r>
            <w:proofErr w:type="gramStart"/>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roofErr w:type="gramEnd"/>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xml:space="preserve">Os valores pagos a título de PLR 2016 não integram os salários para quaisquer efeitos, bem como não se constituirão em base para incidências trabalhistas ou previdenciárias, devendo a parcela do Imposto de Renda ser apurada em separado das demais parcelas salariais e por não ter natureza salarial sobre os valores a serem apurados, não incidirão Encargos Sociais nem constituirão base de cálculo do Fundo de Garantia por Tempo de Serviço - FGTS, conforme legislação aplicável. Caso venha a ocorrer </w:t>
            </w:r>
            <w:proofErr w:type="gramStart"/>
            <w:r w:rsidRPr="00E4728A">
              <w:rPr>
                <w:rFonts w:ascii="Arial" w:eastAsia="Times New Roman" w:hAnsi="Arial" w:cs="Arial"/>
                <w:sz w:val="21"/>
                <w:szCs w:val="21"/>
                <w:lang w:eastAsia="pt-BR"/>
              </w:rPr>
              <w:t>a</w:t>
            </w:r>
            <w:proofErr w:type="gramEnd"/>
            <w:r w:rsidRPr="00E4728A">
              <w:rPr>
                <w:rFonts w:ascii="Arial" w:eastAsia="Times New Roman" w:hAnsi="Arial" w:cs="Arial"/>
                <w:sz w:val="21"/>
                <w:szCs w:val="21"/>
                <w:lang w:eastAsia="pt-BR"/>
              </w:rPr>
              <w:t xml:space="preserve"> incidência de encargos sociais sobre os valores sugeridos para distribuição, os mesmos serão recalculados considerando-se os descontos dos valores correspondentes aos encargos sociais em sua totalidade, e só então definidos os novos valores a serem distribuídos, respeitando-se o estabelecimento nos ACT'S.</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Primeiro </w:t>
            </w:r>
            <w:r w:rsidRPr="00E4728A">
              <w:rPr>
                <w:rFonts w:ascii="Arial" w:eastAsia="Times New Roman" w:hAnsi="Arial" w:cs="Arial"/>
                <w:sz w:val="21"/>
                <w:szCs w:val="21"/>
                <w:lang w:eastAsia="pt-BR"/>
              </w:rPr>
              <w:t>- Não se aplica ao pagamento da PLR 2016 o princípio da habitualidade, nem do direito adquirido.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Segundo </w:t>
            </w:r>
            <w:r w:rsidRPr="00E4728A">
              <w:rPr>
                <w:rFonts w:ascii="Arial" w:eastAsia="Times New Roman" w:hAnsi="Arial" w:cs="Arial"/>
                <w:sz w:val="21"/>
                <w:szCs w:val="21"/>
                <w:lang w:eastAsia="pt-BR"/>
              </w:rPr>
              <w:t>- Todas as licenças de qualquer natureza, exceto as previstas no Parágrafo terceiro da Clausula 7ª, e ausências, não justificadas, serão descontadas para efeito de PLR 2016.</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Terceiro </w:t>
            </w:r>
            <w:r w:rsidRPr="00E4728A">
              <w:rPr>
                <w:rFonts w:ascii="Arial" w:eastAsia="Times New Roman" w:hAnsi="Arial" w:cs="Arial"/>
                <w:sz w:val="21"/>
                <w:szCs w:val="21"/>
                <w:lang w:eastAsia="pt-BR"/>
              </w:rPr>
              <w:t>- Havendo qualquer alteração nas regras sobre a PLR 2016 sejam decorrentes de Medidas Provisórias, Leis, Decretos, Sentenças Normativas, Acordos ou Convenções Coletivas de Trabalho prevalecerão sempre os valores pactuados no presente Acordo.</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Quarto </w:t>
            </w:r>
            <w:r w:rsidRPr="00E4728A">
              <w:rPr>
                <w:rFonts w:ascii="Arial" w:eastAsia="Times New Roman" w:hAnsi="Arial" w:cs="Arial"/>
                <w:sz w:val="21"/>
                <w:szCs w:val="21"/>
                <w:lang w:eastAsia="pt-BR"/>
              </w:rPr>
              <w:t>- Fica a critério da REDE CONECTA o pagamento de PLR nos exercícios subsequentes, sendo que a forma adotada no presente exercício não implica no compromisso de que igual critério será adotado no futuro, podendo ser definidas outras bases, premissas e metas. </w:t>
            </w:r>
          </w:p>
          <w:p w:rsidR="00E4728A" w:rsidRPr="00E4728A" w:rsidRDefault="00E4728A" w:rsidP="00E4728A">
            <w:pPr>
              <w:spacing w:after="0" w:line="240" w:lineRule="auto"/>
              <w:rPr>
                <w:rFonts w:ascii="Arial" w:eastAsia="Times New Roman" w:hAnsi="Arial" w:cs="Arial"/>
                <w:sz w:val="21"/>
                <w:szCs w:val="21"/>
                <w:lang w:eastAsia="pt-BR"/>
              </w:rPr>
            </w:pPr>
            <w:r w:rsidRPr="00E4728A">
              <w:rPr>
                <w:rFonts w:ascii="Arial" w:eastAsia="Times New Roman" w:hAnsi="Arial" w:cs="Arial"/>
                <w:sz w:val="21"/>
                <w:szCs w:val="21"/>
                <w:lang w:eastAsia="pt-BR"/>
              </w:rPr>
              <w:br/>
            </w:r>
            <w:r w:rsidRPr="00E4728A">
              <w:rPr>
                <w:rFonts w:ascii="Arial" w:eastAsia="Times New Roman" w:hAnsi="Arial" w:cs="Arial"/>
                <w:b/>
                <w:bCs/>
                <w:sz w:val="21"/>
                <w:szCs w:val="21"/>
                <w:lang w:eastAsia="pt-BR"/>
              </w:rPr>
              <w:br/>
              <w:t>CLÁUSULA DÉCIMA PRIMEIRA - DISPOSIÇÕES GERAIS </w:t>
            </w:r>
            <w:r w:rsidRPr="00E4728A">
              <w:rPr>
                <w:rFonts w:ascii="Arial" w:eastAsia="Times New Roman" w:hAnsi="Arial" w:cs="Arial"/>
                <w:b/>
                <w:bCs/>
                <w:sz w:val="21"/>
                <w:szCs w:val="21"/>
                <w:lang w:eastAsia="pt-BR"/>
              </w:rPr>
              <w:br/>
            </w:r>
            <w:r w:rsidRPr="00E4728A">
              <w:rPr>
                <w:rFonts w:ascii="Arial" w:eastAsia="Times New Roman" w:hAnsi="Arial" w:cs="Arial"/>
                <w:sz w:val="21"/>
                <w:szCs w:val="21"/>
                <w:lang w:eastAsia="pt-BR"/>
              </w:rPr>
              <w:br/>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lastRenderedPageBreak/>
              <w:t>A Diretoria de Recursos Humanos fará o controle e auditoria de todas as metas e itens de controle previstos neste Acordo e no Programa de Metas e Resultados que vier a ser aprovado pela REDE CONECTA.</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sz w:val="21"/>
                <w:szCs w:val="21"/>
                <w:lang w:eastAsia="pt-BR"/>
              </w:rPr>
              <w:t> </w:t>
            </w:r>
          </w:p>
          <w:p w:rsidR="00E4728A" w:rsidRPr="00E4728A" w:rsidRDefault="00E4728A" w:rsidP="00E4728A">
            <w:pPr>
              <w:spacing w:before="100" w:beforeAutospacing="1" w:after="100" w:afterAutospacing="1" w:line="240" w:lineRule="auto"/>
              <w:jc w:val="both"/>
              <w:rPr>
                <w:rFonts w:ascii="Arial" w:eastAsia="Times New Roman" w:hAnsi="Arial" w:cs="Arial"/>
                <w:sz w:val="21"/>
                <w:szCs w:val="21"/>
                <w:lang w:eastAsia="pt-BR"/>
              </w:rPr>
            </w:pPr>
            <w:r w:rsidRPr="00E4728A">
              <w:rPr>
                <w:rFonts w:ascii="Arial" w:eastAsia="Times New Roman" w:hAnsi="Arial" w:cs="Arial"/>
                <w:b/>
                <w:bCs/>
                <w:sz w:val="21"/>
                <w:szCs w:val="21"/>
                <w:lang w:eastAsia="pt-BR"/>
              </w:rPr>
              <w:t>Parágrafo Único </w:t>
            </w:r>
            <w:r w:rsidRPr="00E4728A">
              <w:rPr>
                <w:rFonts w:ascii="Arial" w:eastAsia="Times New Roman" w:hAnsi="Arial" w:cs="Arial"/>
                <w:sz w:val="21"/>
                <w:szCs w:val="21"/>
                <w:lang w:eastAsia="pt-BR"/>
              </w:rPr>
              <w:t>- Todas as situações não contempladas por este Acordo deverão ser analisadas pela área de RH e aprovadas pelos Sócios – Diretores da REDE CONECTA.</w:t>
            </w:r>
          </w:p>
          <w:p w:rsidR="00E4728A" w:rsidRPr="00E4728A" w:rsidRDefault="00E4728A" w:rsidP="00E4728A">
            <w:pPr>
              <w:spacing w:after="240" w:line="240" w:lineRule="auto"/>
              <w:rPr>
                <w:rFonts w:ascii="Arial" w:eastAsia="Times New Roman" w:hAnsi="Arial" w:cs="Arial"/>
                <w:sz w:val="21"/>
                <w:szCs w:val="21"/>
                <w:lang w:eastAsia="pt-BR"/>
              </w:rPr>
            </w:pPr>
          </w:p>
          <w:tbl>
            <w:tblPr>
              <w:tblW w:w="0" w:type="auto"/>
              <w:jc w:val="center"/>
              <w:tblCellSpacing w:w="0" w:type="dxa"/>
              <w:tblCellMar>
                <w:left w:w="0" w:type="dxa"/>
                <w:right w:w="0" w:type="dxa"/>
              </w:tblCellMar>
              <w:tblLook w:val="04A0" w:firstRow="1" w:lastRow="0" w:firstColumn="1" w:lastColumn="0" w:noHBand="0" w:noVBand="1"/>
            </w:tblPr>
            <w:tblGrid>
              <w:gridCol w:w="7114"/>
            </w:tblGrid>
            <w:tr w:rsidR="00E4728A" w:rsidRPr="00E4728A">
              <w:trPr>
                <w:tblCellSpacing w:w="0" w:type="dxa"/>
                <w:jc w:val="center"/>
              </w:trPr>
              <w:tc>
                <w:tcPr>
                  <w:tcW w:w="0" w:type="auto"/>
                  <w:vAlign w:val="center"/>
                  <w:hideMark/>
                </w:tcPr>
                <w:p w:rsidR="00E4728A" w:rsidRPr="00E4728A" w:rsidRDefault="00E4728A" w:rsidP="00E4728A">
                  <w:pPr>
                    <w:spacing w:after="0" w:line="240" w:lineRule="auto"/>
                    <w:jc w:val="center"/>
                    <w:rPr>
                      <w:rFonts w:ascii="Times New Roman" w:eastAsia="Times New Roman" w:hAnsi="Times New Roman" w:cs="Times New Roman"/>
                      <w:sz w:val="24"/>
                      <w:szCs w:val="24"/>
                      <w:lang w:eastAsia="pt-BR"/>
                    </w:rPr>
                  </w:pPr>
                  <w:r w:rsidRPr="00E4728A">
                    <w:rPr>
                      <w:rFonts w:ascii="Times New Roman" w:eastAsia="Times New Roman" w:hAnsi="Times New Roman" w:cs="Times New Roman"/>
                      <w:sz w:val="24"/>
                      <w:szCs w:val="24"/>
                      <w:lang w:eastAsia="pt-BR"/>
                    </w:rPr>
                    <w:br/>
                  </w:r>
                  <w:r w:rsidRPr="00E4728A">
                    <w:rPr>
                      <w:rFonts w:ascii="Times New Roman" w:eastAsia="Times New Roman" w:hAnsi="Times New Roman" w:cs="Times New Roman"/>
                      <w:sz w:val="24"/>
                      <w:szCs w:val="24"/>
                      <w:lang w:eastAsia="pt-BR"/>
                    </w:rPr>
                    <w:br/>
                    <w:t>IARACI MARIA SILVA </w:t>
                  </w:r>
                  <w:r w:rsidRPr="00E4728A">
                    <w:rPr>
                      <w:rFonts w:ascii="Times New Roman" w:eastAsia="Times New Roman" w:hAnsi="Times New Roman" w:cs="Times New Roman"/>
                      <w:sz w:val="24"/>
                      <w:szCs w:val="24"/>
                      <w:lang w:eastAsia="pt-BR"/>
                    </w:rPr>
                    <w:br/>
                    <w:t>PRESIDENTE </w:t>
                  </w:r>
                  <w:r w:rsidRPr="00E4728A">
                    <w:rPr>
                      <w:rFonts w:ascii="Times New Roman" w:eastAsia="Times New Roman" w:hAnsi="Times New Roman" w:cs="Times New Roman"/>
                      <w:sz w:val="24"/>
                      <w:szCs w:val="24"/>
                      <w:lang w:eastAsia="pt-BR"/>
                    </w:rPr>
                    <w:br/>
                    <w:t>SIND DOS TRAB EM EMP DE T E O DE MESAS TELEF NO EST SE </w:t>
                  </w:r>
                  <w:r w:rsidRPr="00E4728A">
                    <w:rPr>
                      <w:rFonts w:ascii="Times New Roman" w:eastAsia="Times New Roman" w:hAnsi="Times New Roman" w:cs="Times New Roman"/>
                      <w:sz w:val="24"/>
                      <w:szCs w:val="24"/>
                      <w:lang w:eastAsia="pt-BR"/>
                    </w:rPr>
                    <w:br/>
                  </w:r>
                  <w:r w:rsidRPr="00E4728A">
                    <w:rPr>
                      <w:rFonts w:ascii="Times New Roman" w:eastAsia="Times New Roman" w:hAnsi="Times New Roman" w:cs="Times New Roman"/>
                      <w:sz w:val="24"/>
                      <w:szCs w:val="24"/>
                      <w:lang w:eastAsia="pt-BR"/>
                    </w:rPr>
                    <w:br/>
                  </w:r>
                  <w:r w:rsidRPr="00E4728A">
                    <w:rPr>
                      <w:rFonts w:ascii="Times New Roman" w:eastAsia="Times New Roman" w:hAnsi="Times New Roman" w:cs="Times New Roman"/>
                      <w:sz w:val="24"/>
                      <w:szCs w:val="24"/>
                      <w:lang w:eastAsia="pt-BR"/>
                    </w:rPr>
                    <w:br/>
                  </w:r>
                  <w:r w:rsidRPr="00E4728A">
                    <w:rPr>
                      <w:rFonts w:ascii="Times New Roman" w:eastAsia="Times New Roman" w:hAnsi="Times New Roman" w:cs="Times New Roman"/>
                      <w:sz w:val="24"/>
                      <w:szCs w:val="24"/>
                      <w:lang w:eastAsia="pt-BR"/>
                    </w:rPr>
                    <w:br/>
                    <w:t>LEVI PEREIRA FIGUEIREDO NETO </w:t>
                  </w:r>
                  <w:r w:rsidRPr="00E4728A">
                    <w:rPr>
                      <w:rFonts w:ascii="Times New Roman" w:eastAsia="Times New Roman" w:hAnsi="Times New Roman" w:cs="Times New Roman"/>
                      <w:sz w:val="24"/>
                      <w:szCs w:val="24"/>
                      <w:lang w:eastAsia="pt-BR"/>
                    </w:rPr>
                    <w:br/>
                    <w:t>DIRETOR </w:t>
                  </w:r>
                  <w:r w:rsidRPr="00E4728A">
                    <w:rPr>
                      <w:rFonts w:ascii="Times New Roman" w:eastAsia="Times New Roman" w:hAnsi="Times New Roman" w:cs="Times New Roman"/>
                      <w:sz w:val="24"/>
                      <w:szCs w:val="24"/>
                      <w:lang w:eastAsia="pt-BR"/>
                    </w:rPr>
                    <w:br/>
                    <w:t>REDE CONECTA SERVICOS DE REDE S.A </w:t>
                  </w:r>
                  <w:r w:rsidRPr="00E4728A">
                    <w:rPr>
                      <w:rFonts w:ascii="Times New Roman" w:eastAsia="Times New Roman" w:hAnsi="Times New Roman" w:cs="Times New Roman"/>
                      <w:sz w:val="24"/>
                      <w:szCs w:val="24"/>
                      <w:lang w:eastAsia="pt-BR"/>
                    </w:rPr>
                    <w:br/>
                  </w:r>
                </w:p>
              </w:tc>
            </w:tr>
          </w:tbl>
          <w:p w:rsidR="00E4728A" w:rsidRPr="00E4728A" w:rsidRDefault="00E4728A" w:rsidP="00E4728A">
            <w:pPr>
              <w:spacing w:after="0" w:line="240" w:lineRule="auto"/>
              <w:rPr>
                <w:rFonts w:ascii="Arial" w:eastAsia="Times New Roman" w:hAnsi="Arial" w:cs="Arial"/>
                <w:sz w:val="21"/>
                <w:szCs w:val="21"/>
                <w:lang w:eastAsia="pt-BR"/>
              </w:rPr>
            </w:pPr>
          </w:p>
        </w:tc>
      </w:tr>
    </w:tbl>
    <w:p w:rsidR="000F5F27" w:rsidRDefault="000F5F27">
      <w:bookmarkStart w:id="0" w:name="_GoBack"/>
      <w:bookmarkEnd w:id="0"/>
    </w:p>
    <w:sectPr w:rsidR="000F5F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E675A"/>
    <w:multiLevelType w:val="multilevel"/>
    <w:tmpl w:val="7F44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28A"/>
    <w:rsid w:val="000F5F27"/>
    <w:rsid w:val="00E472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E4728A"/>
  </w:style>
  <w:style w:type="paragraph" w:styleId="NormalWeb">
    <w:name w:val="Normal (Web)"/>
    <w:basedOn w:val="Normal"/>
    <w:uiPriority w:val="99"/>
    <w:unhideWhenUsed/>
    <w:rsid w:val="00E472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4728A"/>
    <w:rPr>
      <w:b/>
      <w:bCs/>
    </w:rPr>
  </w:style>
  <w:style w:type="character" w:styleId="nfase">
    <w:name w:val="Emphasis"/>
    <w:basedOn w:val="Fontepargpadro"/>
    <w:uiPriority w:val="20"/>
    <w:qFormat/>
    <w:rsid w:val="00E4728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E4728A"/>
  </w:style>
  <w:style w:type="paragraph" w:styleId="NormalWeb">
    <w:name w:val="Normal (Web)"/>
    <w:basedOn w:val="Normal"/>
    <w:uiPriority w:val="99"/>
    <w:unhideWhenUsed/>
    <w:rsid w:val="00E472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4728A"/>
    <w:rPr>
      <w:b/>
      <w:bCs/>
    </w:rPr>
  </w:style>
  <w:style w:type="character" w:styleId="nfase">
    <w:name w:val="Emphasis"/>
    <w:basedOn w:val="Fontepargpadro"/>
    <w:uiPriority w:val="20"/>
    <w:qFormat/>
    <w:rsid w:val="00E472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97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1928</Words>
  <Characters>10417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RCarvalho</dc:creator>
  <cp:lastModifiedBy>RCarvalho</cp:lastModifiedBy>
  <cp:revision>1</cp:revision>
  <dcterms:created xsi:type="dcterms:W3CDTF">2017-02-07T18:13:00Z</dcterms:created>
  <dcterms:modified xsi:type="dcterms:W3CDTF">2017-02-07T18:15:00Z</dcterms:modified>
</cp:coreProperties>
</file>